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DECLARAÇÃO DE DISPONIBILIDADE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Eu,________________________________________________, RG nº__________________________, CPF nº_______________________, matrícula SIAPE ________________________,Professor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(Unidade acadêmica)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declaro, para os devidos fins, ter disponibilidade para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participar do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Curso Produção de Recursos Autoinstrucionais para EAD - docentes da UFMA (PRA-EAD+) que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será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desenvolvido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 ofertado pela DTED/UFMA, em formato híbrido, com atividades síncronas e assíncronas, online e remotas, com carga-horári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total de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180 horas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estruturado em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03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módulos sequenciais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interconectados.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São Luís, ____ de __________________ de 2023.</w:t>
      </w:r>
    </w:p>
    <w:p w:rsidR="00000000" w:rsidDel="00000000" w:rsidP="00000000" w:rsidRDefault="00000000" w:rsidRPr="00000000" w14:paraId="00000006">
      <w:pPr>
        <w:jc w:val="righ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Assinatura eletrônica</w:t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2835" w:left="1701" w:right="1134" w:header="1928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Montserrat"/>
  <w:font w:name="Montserrat 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160" w:lineRule="auto"/>
      <w:jc w:val="right"/>
      <w:rPr>
        <w:rFonts w:ascii="Montserrat Light" w:cs="Montserrat Light" w:eastAsia="Montserrat Light" w:hAnsi="Montserrat Light"/>
        <w:color w:val="000000"/>
        <w:sz w:val="14"/>
        <w:szCs w:val="14"/>
      </w:rPr>
    </w:pPr>
    <w:r w:rsidDel="00000000" w:rsidR="00000000" w:rsidRPr="00000000">
      <w:rPr>
        <w:rFonts w:ascii="Montserrat Light" w:cs="Montserrat Light" w:eastAsia="Montserrat Light" w:hAnsi="Montserrat Light"/>
        <w:color w:val="000000"/>
        <w:sz w:val="14"/>
        <w:szCs w:val="14"/>
        <w:rtl w:val="0"/>
      </w:rPr>
      <w:t xml:space="preserve">Cidade Universitária Dom Delgado ∙ Nome do Prédio</w:t>
    </w:r>
  </w:p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160" w:lineRule="auto"/>
      <w:jc w:val="right"/>
      <w:rPr>
        <w:rFonts w:ascii="Montserrat Light" w:cs="Montserrat Light" w:eastAsia="Montserrat Light" w:hAnsi="Montserrat Light"/>
        <w:color w:val="000000"/>
        <w:sz w:val="14"/>
        <w:szCs w:val="14"/>
      </w:rPr>
    </w:pPr>
    <w:r w:rsidDel="00000000" w:rsidR="00000000" w:rsidRPr="00000000">
      <w:rPr>
        <w:rFonts w:ascii="Montserrat Light" w:cs="Montserrat Light" w:eastAsia="Montserrat Light" w:hAnsi="Montserrat Light"/>
        <w:color w:val="000000"/>
        <w:sz w:val="14"/>
        <w:szCs w:val="14"/>
        <w:rtl w:val="0"/>
      </w:rPr>
      <w:t xml:space="preserve">Av. dos Portugueses, 1996 ∙ São Luís ∙ Maranhão ∙ CEP 65080-805</w:t>
    </w:r>
  </w:p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160" w:lineRule="auto"/>
      <w:jc w:val="right"/>
      <w:rPr>
        <w:rFonts w:ascii="Montserrat Light" w:cs="Montserrat Light" w:eastAsia="Montserrat Light" w:hAnsi="Montserrat Light"/>
        <w:color w:val="000000"/>
        <w:sz w:val="14"/>
        <w:szCs w:val="14"/>
      </w:rPr>
    </w:pPr>
    <w:r w:rsidDel="00000000" w:rsidR="00000000" w:rsidRPr="00000000">
      <w:rPr>
        <w:rFonts w:ascii="Montserrat Light" w:cs="Montserrat Light" w:eastAsia="Montserrat Light" w:hAnsi="Montserrat Light"/>
        <w:color w:val="000000"/>
        <w:sz w:val="14"/>
        <w:szCs w:val="14"/>
        <w:rtl w:val="0"/>
      </w:rPr>
      <w:t xml:space="preserve">(98) 3272 RAMAL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140" w:lineRule="auto"/>
      <w:ind w:left="4167" w:firstLine="0"/>
      <w:rPr>
        <w:rFonts w:ascii="Montserrat Light" w:cs="Montserrat Light" w:eastAsia="Montserrat Light" w:hAnsi="Montserrat Light"/>
        <w:color w:val="000000"/>
        <w:sz w:val="14"/>
        <w:szCs w:val="14"/>
      </w:rPr>
    </w:pPr>
    <w:r w:rsidDel="00000000" w:rsidR="00000000" w:rsidRPr="00000000">
      <w:rPr>
        <w:rFonts w:ascii="Montserrat" w:cs="Montserrat" w:eastAsia="Montserrat" w:hAnsi="Montserrat"/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243" cy="10684057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243" cy="1068405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Montserrat Light" w:cs="Montserrat Light" w:eastAsia="Montserrat Light" w:hAnsi="Montserrat Light"/>
        <w:color w:val="000000"/>
        <w:sz w:val="14"/>
        <w:szCs w:val="14"/>
        <w:rtl w:val="0"/>
      </w:rPr>
      <w:t xml:space="preserve">DIRETORIA DE TECNOLOGIAS NA EDUCAÇÃO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widowControl w:val="0"/>
      <w:spacing w:after="0" w:line="240" w:lineRule="auto"/>
      <w:ind w:left="2131" w:hanging="429.00000000000006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